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047D" w14:textId="77777777" w:rsidR="0011722B" w:rsidRPr="00AD7EBD" w:rsidRDefault="0011722B" w:rsidP="0011722B">
      <w:pPr>
        <w:jc w:val="center"/>
        <w:rPr>
          <w:b/>
        </w:rPr>
      </w:pPr>
      <w:r w:rsidRPr="00AD7EBD">
        <w:rPr>
          <w:b/>
          <w:bCs/>
        </w:rPr>
        <w:t>KSÜ SAĞLIK BİLİMLERİ FAKÜLTESİ</w:t>
      </w:r>
      <w:r w:rsidRPr="00AD7EBD">
        <w:rPr>
          <w:b/>
        </w:rPr>
        <w:t xml:space="preserve"> </w:t>
      </w:r>
      <w:r w:rsidRPr="00AD7EBD">
        <w:rPr>
          <w:b/>
          <w:bCs/>
        </w:rPr>
        <w:t xml:space="preserve">RUH SAĞLIĞI VE </w:t>
      </w:r>
      <w:r w:rsidRPr="00AD7EBD">
        <w:rPr>
          <w:b/>
        </w:rPr>
        <w:t xml:space="preserve">PSİKİYATRİ HEMŞİRELİĞİ UYGULAMA DERSİ KLİNİK ÖĞRENİM AKTİVİTELERİ İÇİN </w:t>
      </w:r>
      <w:bookmarkStart w:id="0" w:name="_GoBack"/>
      <w:r w:rsidRPr="00AD7EBD">
        <w:rPr>
          <w:b/>
        </w:rPr>
        <w:t>REHBER VE ÖĞRENCİLERDEN BEKLENTİLER</w:t>
      </w:r>
      <w:bookmarkEnd w:id="0"/>
    </w:p>
    <w:p w14:paraId="60FEF431" w14:textId="77777777" w:rsidR="0011722B" w:rsidRPr="00AD7EBD" w:rsidRDefault="0011722B" w:rsidP="0011722B"/>
    <w:p w14:paraId="2FEAF244" w14:textId="77777777" w:rsidR="0011722B" w:rsidRPr="00AD7EBD" w:rsidRDefault="0011722B" w:rsidP="0011722B">
      <w:pPr>
        <w:spacing w:line="276" w:lineRule="auto"/>
        <w:ind w:left="-540"/>
        <w:jc w:val="both"/>
        <w:rPr>
          <w:sz w:val="22"/>
          <w:szCs w:val="22"/>
        </w:rPr>
      </w:pPr>
      <w:r w:rsidRPr="00AD7EBD">
        <w:rPr>
          <w:sz w:val="22"/>
          <w:szCs w:val="22"/>
        </w:rPr>
        <w:t xml:space="preserve">1-Klinikte grup arkadaşlarınızla hasta paylaşımı yapıldıktan sonra, hastanızı tanımak, gelişmeleri izlemek ve o günkü hemşirelik sorunlarını saptamak için mutlaka bir ‘günaydın’ </w:t>
      </w:r>
      <w:r>
        <w:rPr>
          <w:sz w:val="22"/>
          <w:szCs w:val="22"/>
        </w:rPr>
        <w:t>görüşmesi</w:t>
      </w:r>
      <w:r w:rsidRPr="00AD7EBD">
        <w:rPr>
          <w:sz w:val="22"/>
          <w:szCs w:val="22"/>
        </w:rPr>
        <w:t xml:space="preserve"> yapınız.</w:t>
      </w:r>
    </w:p>
    <w:p w14:paraId="635CD4D8" w14:textId="77777777" w:rsidR="0011722B" w:rsidRPr="00AD7EBD" w:rsidRDefault="0011722B" w:rsidP="0011722B">
      <w:pPr>
        <w:spacing w:line="276" w:lineRule="auto"/>
        <w:ind w:left="-540"/>
        <w:jc w:val="both"/>
        <w:rPr>
          <w:sz w:val="22"/>
          <w:szCs w:val="22"/>
        </w:rPr>
      </w:pPr>
      <w:r w:rsidRPr="00AD7EBD">
        <w:rPr>
          <w:sz w:val="22"/>
          <w:szCs w:val="22"/>
        </w:rPr>
        <w:t>2-Hastanızı günlük olarak ziyaret ediniz, o günkü bakım planlarınızı çıkararak kendinizi hemşirelik vizitine hazırlayınız.</w:t>
      </w:r>
    </w:p>
    <w:p w14:paraId="7B5E60DF" w14:textId="77777777" w:rsidR="0011722B" w:rsidRPr="00AD7EBD" w:rsidRDefault="0011722B" w:rsidP="0011722B">
      <w:pPr>
        <w:spacing w:line="276" w:lineRule="auto"/>
        <w:ind w:left="-540"/>
        <w:jc w:val="both"/>
        <w:rPr>
          <w:sz w:val="22"/>
          <w:szCs w:val="22"/>
        </w:rPr>
      </w:pPr>
      <w:r w:rsidRPr="00AD7EBD">
        <w:rPr>
          <w:sz w:val="22"/>
          <w:szCs w:val="22"/>
        </w:rPr>
        <w:t>3-Size verilen hastaların klinik süreniz içindeki tüm hemşirelik bakımından sorumlusunuz. Bu nedenle; hastanızın tıbbi ve hemşirelik vizitine mutlaka katılınız.</w:t>
      </w:r>
    </w:p>
    <w:p w14:paraId="6EB73542" w14:textId="77777777" w:rsidR="0011722B" w:rsidRPr="00AD7EBD" w:rsidRDefault="0011722B" w:rsidP="0011722B">
      <w:pPr>
        <w:spacing w:line="276" w:lineRule="auto"/>
        <w:ind w:left="-540"/>
        <w:jc w:val="both"/>
        <w:rPr>
          <w:sz w:val="22"/>
          <w:szCs w:val="22"/>
        </w:rPr>
      </w:pPr>
      <w:r w:rsidRPr="00AD7EBD">
        <w:rPr>
          <w:sz w:val="22"/>
          <w:szCs w:val="22"/>
        </w:rPr>
        <w:t>4-Vizit öncesi hastanızın hayati belirtileri ve gerekli gözlem raporları hakkında bilgi sahibi olunuz.</w:t>
      </w:r>
    </w:p>
    <w:p w14:paraId="058314B3" w14:textId="77777777" w:rsidR="0011722B" w:rsidRPr="00AD7EBD" w:rsidRDefault="0011722B" w:rsidP="0011722B">
      <w:pPr>
        <w:spacing w:line="276" w:lineRule="auto"/>
        <w:ind w:left="-540"/>
        <w:jc w:val="both"/>
        <w:rPr>
          <w:sz w:val="22"/>
          <w:szCs w:val="22"/>
        </w:rPr>
      </w:pPr>
      <w:r w:rsidRPr="00AD7EBD">
        <w:rPr>
          <w:sz w:val="22"/>
          <w:szCs w:val="22"/>
        </w:rPr>
        <w:t>5-Klinikte Elektro Konvülsif Tedavi (E.C.T.) olacak hastanız varsa E.C.T. öncesi ve sonrası fiziksel ve psikolojik hazırlığına önem veriniz ve yanından ayrılmayınız.</w:t>
      </w:r>
    </w:p>
    <w:p w14:paraId="10BDC3EA" w14:textId="77777777" w:rsidR="0011722B" w:rsidRPr="00AD7EBD" w:rsidRDefault="0011722B" w:rsidP="0011722B">
      <w:pPr>
        <w:spacing w:line="276" w:lineRule="auto"/>
        <w:ind w:left="-540"/>
        <w:jc w:val="both"/>
        <w:rPr>
          <w:sz w:val="22"/>
          <w:szCs w:val="22"/>
        </w:rPr>
      </w:pPr>
      <w:r w:rsidRPr="00AD7EBD">
        <w:rPr>
          <w:sz w:val="22"/>
          <w:szCs w:val="22"/>
        </w:rPr>
        <w:t>6-Günlük ilaç hazırlanışı sırasında her hastanın ilaç dolabındaki ilaç gözünü kontrol ediniz. Ve günlük dozlar için bütün ilaçların yerinde ve tam olup olmadığını kaydediniz. Eğer ilaçlar eksik ise liste edilerek servis sorumlu hemşiresine ya da hekime bildiriniz.</w:t>
      </w:r>
    </w:p>
    <w:p w14:paraId="5B1193EA" w14:textId="77777777" w:rsidR="0011722B" w:rsidRPr="00AD7EBD" w:rsidRDefault="0011722B" w:rsidP="0011722B">
      <w:pPr>
        <w:spacing w:line="276" w:lineRule="auto"/>
        <w:ind w:left="-540"/>
        <w:jc w:val="both"/>
        <w:rPr>
          <w:sz w:val="22"/>
          <w:szCs w:val="22"/>
        </w:rPr>
      </w:pPr>
      <w:r w:rsidRPr="00AD7EBD">
        <w:rPr>
          <w:sz w:val="22"/>
          <w:szCs w:val="22"/>
        </w:rPr>
        <w:t>7-Yeni orderları servis hemşiresinin kontrolünden sonra sizde değerlendiriniz. Hasta orderındaki gün içi değişikliklerden mutlaka haberdar olunuz. Sözlü orderları yazdırmadan yapmayınız. Servis hemşirelerine bildirmeyi unutmayınız.</w:t>
      </w:r>
    </w:p>
    <w:p w14:paraId="4C6462C8" w14:textId="77777777" w:rsidR="0011722B" w:rsidRPr="00AD7EBD" w:rsidRDefault="0011722B" w:rsidP="0011722B">
      <w:pPr>
        <w:spacing w:line="276" w:lineRule="auto"/>
        <w:ind w:left="-540"/>
        <w:jc w:val="both"/>
        <w:rPr>
          <w:sz w:val="22"/>
          <w:szCs w:val="22"/>
        </w:rPr>
      </w:pPr>
      <w:r w:rsidRPr="00AD7EBD">
        <w:rPr>
          <w:sz w:val="22"/>
          <w:szCs w:val="22"/>
        </w:rPr>
        <w:t>8-Günlük olarak gözlem formlarını kaydediniz. Hemşirelik süreci ile ilgili uygulamalarınızı notlar bölümüne yazınız.</w:t>
      </w:r>
    </w:p>
    <w:p w14:paraId="422E6647" w14:textId="77777777" w:rsidR="0011722B" w:rsidRPr="00AD7EBD" w:rsidRDefault="0011722B" w:rsidP="0011722B">
      <w:pPr>
        <w:spacing w:line="276" w:lineRule="auto"/>
        <w:ind w:left="-540"/>
        <w:jc w:val="both"/>
        <w:rPr>
          <w:sz w:val="22"/>
          <w:szCs w:val="22"/>
        </w:rPr>
      </w:pPr>
      <w:r w:rsidRPr="00AD7EBD">
        <w:rPr>
          <w:sz w:val="22"/>
          <w:szCs w:val="22"/>
        </w:rPr>
        <w:t>9-Düzenli bir temelde planlarınıza ilaveler yapmayı unutmayınız. Hemşire gözlem formlarının doğruluğu ve uygunluğu için öğretim elemanları ile iş birliği yapınız.</w:t>
      </w:r>
    </w:p>
    <w:p w14:paraId="0916808C" w14:textId="77777777" w:rsidR="0011722B" w:rsidRPr="00AD7EBD" w:rsidRDefault="0011722B" w:rsidP="0011722B">
      <w:pPr>
        <w:spacing w:line="276" w:lineRule="auto"/>
        <w:ind w:left="-540"/>
        <w:jc w:val="both"/>
        <w:rPr>
          <w:sz w:val="22"/>
          <w:szCs w:val="22"/>
        </w:rPr>
      </w:pPr>
      <w:r w:rsidRPr="00AD7EBD">
        <w:rPr>
          <w:sz w:val="22"/>
          <w:szCs w:val="22"/>
        </w:rPr>
        <w:t xml:space="preserve">10-Kayıtları kolaylaştırmak için: </w:t>
      </w:r>
    </w:p>
    <w:p w14:paraId="3F4E2AAA" w14:textId="77777777" w:rsidR="0011722B" w:rsidRPr="00AD7EBD" w:rsidRDefault="0011722B" w:rsidP="0011722B">
      <w:pPr>
        <w:spacing w:line="276" w:lineRule="auto"/>
        <w:jc w:val="both"/>
        <w:rPr>
          <w:sz w:val="22"/>
          <w:szCs w:val="22"/>
        </w:rPr>
      </w:pPr>
      <w:r w:rsidRPr="00AD7EBD">
        <w:rPr>
          <w:sz w:val="22"/>
          <w:szCs w:val="22"/>
        </w:rPr>
        <w:t>a)  İlaç kartı, hasta tabelası, gözlem formu kağıdını toplayıp kontrol ediniz ve öğretim elemanı ile görüşünüz.</w:t>
      </w:r>
    </w:p>
    <w:p w14:paraId="34C79141" w14:textId="77777777" w:rsidR="0011722B" w:rsidRPr="00AD7EBD" w:rsidRDefault="0011722B" w:rsidP="0011722B">
      <w:pPr>
        <w:spacing w:line="276" w:lineRule="auto"/>
        <w:jc w:val="both"/>
        <w:rPr>
          <w:sz w:val="22"/>
          <w:szCs w:val="22"/>
        </w:rPr>
      </w:pPr>
      <w:r w:rsidRPr="00AD7EBD">
        <w:rPr>
          <w:sz w:val="22"/>
          <w:szCs w:val="22"/>
        </w:rPr>
        <w:t>b) Öğretim elemanlarının kayıtları gözden geçirmesinin klinik uygulama süresinin bitiminden en az 1- 1,5 saat önce bitecek şekilde olmasını planlayınız.</w:t>
      </w:r>
    </w:p>
    <w:p w14:paraId="671C27C1" w14:textId="77777777" w:rsidR="0011722B" w:rsidRPr="00AD7EBD" w:rsidRDefault="0011722B" w:rsidP="0011722B">
      <w:pPr>
        <w:spacing w:line="276" w:lineRule="auto"/>
        <w:ind w:left="-540"/>
        <w:jc w:val="both"/>
        <w:rPr>
          <w:sz w:val="22"/>
          <w:szCs w:val="22"/>
        </w:rPr>
      </w:pPr>
      <w:r w:rsidRPr="00AD7EBD">
        <w:rPr>
          <w:sz w:val="22"/>
          <w:szCs w:val="22"/>
        </w:rPr>
        <w:t>11-Bütün işlemleri yapmadan önce ilgili kişilere bildiriniz gözlemler bireysel yapılacaktır.</w:t>
      </w:r>
    </w:p>
    <w:p w14:paraId="3E2DF958" w14:textId="77777777" w:rsidR="0011722B" w:rsidRPr="00AD7EBD" w:rsidRDefault="0011722B" w:rsidP="0011722B">
      <w:pPr>
        <w:spacing w:line="276" w:lineRule="auto"/>
        <w:ind w:left="-540"/>
        <w:jc w:val="both"/>
        <w:rPr>
          <w:sz w:val="22"/>
          <w:szCs w:val="22"/>
        </w:rPr>
      </w:pPr>
      <w:r w:rsidRPr="00AD7EBD">
        <w:rPr>
          <w:sz w:val="22"/>
          <w:szCs w:val="22"/>
        </w:rPr>
        <w:t>12-Ziyaret saatinde hasta ve hasta ailesi ile ilgili gözlemde bulununuz ve hasta hakkında aile ile ilişkiye geçiniz. Aileye eğitim yapma fırsatını değerlendiriniz.</w:t>
      </w:r>
    </w:p>
    <w:p w14:paraId="04C383D5" w14:textId="77777777" w:rsidR="0011722B" w:rsidRPr="00AD7EBD" w:rsidRDefault="0011722B" w:rsidP="0011722B">
      <w:pPr>
        <w:spacing w:line="276" w:lineRule="auto"/>
        <w:ind w:left="-540"/>
        <w:jc w:val="both"/>
        <w:rPr>
          <w:sz w:val="22"/>
          <w:szCs w:val="22"/>
        </w:rPr>
      </w:pPr>
      <w:r w:rsidRPr="00AD7EBD">
        <w:rPr>
          <w:sz w:val="22"/>
          <w:szCs w:val="22"/>
        </w:rPr>
        <w:t>13-Vaka analizlerine kuramsal hazırlıkla geliniz: Teşhis hakkında genel bilgi ediniz. Tedavi ve hemşirelik girişimleri hakkında bilgili olunuz. (IM. IV. Enjeksiyon, perfüzyon, sterilizasyon, v.s.)</w:t>
      </w:r>
    </w:p>
    <w:p w14:paraId="5BA53434" w14:textId="77777777" w:rsidR="0011722B" w:rsidRPr="00AD7EBD" w:rsidRDefault="0011722B" w:rsidP="0011722B">
      <w:pPr>
        <w:spacing w:line="276" w:lineRule="auto"/>
        <w:ind w:left="-540"/>
        <w:jc w:val="both"/>
        <w:rPr>
          <w:sz w:val="22"/>
          <w:szCs w:val="22"/>
        </w:rPr>
      </w:pPr>
      <w:r w:rsidRPr="00AD7EBD">
        <w:rPr>
          <w:sz w:val="22"/>
          <w:szCs w:val="22"/>
        </w:rPr>
        <w:t xml:space="preserve">14-Ayrılma saatinden önce servis sorumlu hemşiresine bakım verdiğiniz hastalar ile ilgili rapor veriniz. </w:t>
      </w:r>
    </w:p>
    <w:p w14:paraId="6BD0A713" w14:textId="77777777" w:rsidR="0011722B" w:rsidRPr="00AD7EBD" w:rsidRDefault="0011722B" w:rsidP="0011722B">
      <w:pPr>
        <w:spacing w:line="276" w:lineRule="auto"/>
        <w:ind w:left="-540"/>
        <w:jc w:val="both"/>
        <w:rPr>
          <w:sz w:val="22"/>
          <w:szCs w:val="22"/>
        </w:rPr>
      </w:pPr>
      <w:r w:rsidRPr="00AD7EBD">
        <w:rPr>
          <w:sz w:val="22"/>
          <w:szCs w:val="22"/>
        </w:rPr>
        <w:t xml:space="preserve">      a) Yeni orderlar ve girişimlerin durumu,</w:t>
      </w:r>
    </w:p>
    <w:p w14:paraId="3EA66B3B" w14:textId="77777777" w:rsidR="0011722B" w:rsidRPr="00AD7EBD" w:rsidRDefault="0011722B" w:rsidP="0011722B">
      <w:pPr>
        <w:spacing w:line="276" w:lineRule="auto"/>
        <w:ind w:left="-540"/>
        <w:jc w:val="both"/>
        <w:rPr>
          <w:sz w:val="22"/>
          <w:szCs w:val="22"/>
        </w:rPr>
      </w:pPr>
      <w:r w:rsidRPr="00AD7EBD">
        <w:rPr>
          <w:sz w:val="22"/>
          <w:szCs w:val="22"/>
        </w:rPr>
        <w:t xml:space="preserve">      b) Yeni sorunlar ve yeni yaklaşımlar,</w:t>
      </w:r>
    </w:p>
    <w:p w14:paraId="116C7C7F" w14:textId="77777777" w:rsidR="0011722B" w:rsidRPr="00AD7EBD" w:rsidRDefault="0011722B" w:rsidP="0011722B">
      <w:pPr>
        <w:spacing w:line="276" w:lineRule="auto"/>
        <w:ind w:left="-540"/>
        <w:jc w:val="both"/>
        <w:rPr>
          <w:sz w:val="22"/>
          <w:szCs w:val="22"/>
        </w:rPr>
      </w:pPr>
      <w:r w:rsidRPr="00AD7EBD">
        <w:rPr>
          <w:sz w:val="22"/>
          <w:szCs w:val="22"/>
        </w:rPr>
        <w:t xml:space="preserve">      c) O günkü sorunlardaki gelişmeler (olumlu/olumsuz)</w:t>
      </w:r>
    </w:p>
    <w:p w14:paraId="09F0C13F" w14:textId="77777777" w:rsidR="0011722B" w:rsidRPr="00AD7EBD" w:rsidRDefault="0011722B" w:rsidP="0011722B">
      <w:pPr>
        <w:spacing w:line="276" w:lineRule="auto"/>
        <w:ind w:left="-540"/>
        <w:jc w:val="both"/>
        <w:rPr>
          <w:sz w:val="22"/>
          <w:szCs w:val="22"/>
        </w:rPr>
      </w:pPr>
      <w:r w:rsidRPr="00AD7EBD">
        <w:rPr>
          <w:sz w:val="22"/>
          <w:szCs w:val="22"/>
        </w:rPr>
        <w:t>15-Bakım verdiğiniz psikiyatri hastasının psikolojik bakıma daha çok gereksinimi varsa da, fiziksel bakıma da ihtiyacı olabileceğini unutmayınız. Aynı şekilde fiziksel bir rahatsızlığı bulunan hastanın da psikolojik gereksimi olabileceğini unutmayınız.</w:t>
      </w:r>
    </w:p>
    <w:p w14:paraId="74324EB2" w14:textId="77777777" w:rsidR="0011722B" w:rsidRPr="00AD7EBD" w:rsidRDefault="0011722B" w:rsidP="0011722B">
      <w:pPr>
        <w:spacing w:line="276" w:lineRule="auto"/>
        <w:ind w:left="-540"/>
        <w:jc w:val="both"/>
        <w:rPr>
          <w:sz w:val="22"/>
          <w:szCs w:val="22"/>
        </w:rPr>
      </w:pPr>
      <w:r w:rsidRPr="00AD7EBD">
        <w:rPr>
          <w:sz w:val="22"/>
          <w:szCs w:val="22"/>
        </w:rPr>
        <w:t xml:space="preserve">16- Serviste iken yeni bir hasta gelirse hasta kabulüne önem veriniz. </w:t>
      </w:r>
    </w:p>
    <w:p w14:paraId="49020770" w14:textId="77777777" w:rsidR="0011722B" w:rsidRPr="00AD7EBD" w:rsidRDefault="0011722B" w:rsidP="0011722B">
      <w:pPr>
        <w:spacing w:line="276" w:lineRule="auto"/>
        <w:ind w:left="-540"/>
        <w:jc w:val="both"/>
        <w:rPr>
          <w:sz w:val="22"/>
          <w:szCs w:val="22"/>
        </w:rPr>
      </w:pPr>
      <w:r w:rsidRPr="00AD7EBD">
        <w:rPr>
          <w:sz w:val="22"/>
          <w:szCs w:val="22"/>
        </w:rPr>
        <w:t>17-Hasta taburcu olurken fiziksel ve psikolojik hazırlığına özen gösteriniz.</w:t>
      </w:r>
    </w:p>
    <w:p w14:paraId="6DE4286E" w14:textId="77777777" w:rsidR="0011722B" w:rsidRDefault="0011722B" w:rsidP="0011722B">
      <w:pPr>
        <w:spacing w:line="276" w:lineRule="auto"/>
        <w:ind w:left="-540"/>
        <w:jc w:val="both"/>
        <w:rPr>
          <w:sz w:val="22"/>
          <w:szCs w:val="22"/>
        </w:rPr>
      </w:pPr>
      <w:r w:rsidRPr="00AD7EBD">
        <w:rPr>
          <w:sz w:val="22"/>
          <w:szCs w:val="22"/>
        </w:rPr>
        <w:t>18-Hastaya empati ile yaklaşımda bulununuz.</w:t>
      </w:r>
    </w:p>
    <w:p w14:paraId="64EFEE82" w14:textId="77777777" w:rsidR="0011722B" w:rsidRPr="00AD7EBD" w:rsidRDefault="0011722B" w:rsidP="0011722B">
      <w:pPr>
        <w:spacing w:line="276" w:lineRule="auto"/>
        <w:ind w:left="-540"/>
        <w:jc w:val="both"/>
        <w:rPr>
          <w:sz w:val="22"/>
          <w:szCs w:val="22"/>
        </w:rPr>
      </w:pPr>
      <w:r>
        <w:rPr>
          <w:sz w:val="22"/>
          <w:szCs w:val="22"/>
        </w:rPr>
        <w:t>19-Hasta taburcu olmadan önce hasta için uygun gördüğünüz konuda en az bir kez eğitim planlayınız.</w:t>
      </w:r>
    </w:p>
    <w:p w14:paraId="639DD674" w14:textId="77777777" w:rsidR="0011722B" w:rsidRDefault="0011722B" w:rsidP="0011722B">
      <w:pPr>
        <w:spacing w:line="276" w:lineRule="auto"/>
        <w:ind w:left="-540"/>
        <w:jc w:val="both"/>
        <w:rPr>
          <w:sz w:val="22"/>
          <w:szCs w:val="22"/>
          <w:highlight w:val="yellow"/>
        </w:rPr>
      </w:pPr>
    </w:p>
    <w:p w14:paraId="39390931" w14:textId="5C1A2F49" w:rsidR="0011722B" w:rsidRPr="00AD7EBD" w:rsidRDefault="00DB0ED8" w:rsidP="0011722B">
      <w:pPr>
        <w:spacing w:line="276" w:lineRule="auto"/>
        <w:ind w:left="-540"/>
        <w:jc w:val="both"/>
        <w:rPr>
          <w:sz w:val="22"/>
          <w:szCs w:val="22"/>
        </w:rPr>
      </w:pPr>
      <w:r>
        <w:rPr>
          <w:b/>
          <w:sz w:val="22"/>
          <w:szCs w:val="22"/>
        </w:rPr>
        <w:t>20</w:t>
      </w:r>
      <w:r w:rsidR="0011722B" w:rsidRPr="00AD7EBD">
        <w:rPr>
          <w:b/>
          <w:sz w:val="22"/>
          <w:szCs w:val="22"/>
        </w:rPr>
        <w:t>-HERŞEY İÇİN GENEL KURAL</w:t>
      </w:r>
      <w:r w:rsidR="0011722B" w:rsidRPr="00AD7EBD">
        <w:rPr>
          <w:sz w:val="22"/>
          <w:szCs w:val="22"/>
        </w:rPr>
        <w:t>:</w:t>
      </w:r>
    </w:p>
    <w:p w14:paraId="5C22699A" w14:textId="77777777" w:rsidR="0011722B" w:rsidRPr="00AD7EBD" w:rsidRDefault="0011722B" w:rsidP="0011722B">
      <w:pPr>
        <w:spacing w:line="276" w:lineRule="auto"/>
        <w:ind w:left="-540"/>
        <w:jc w:val="both"/>
        <w:rPr>
          <w:sz w:val="22"/>
          <w:szCs w:val="22"/>
        </w:rPr>
      </w:pPr>
    </w:p>
    <w:p w14:paraId="2F3A19C1" w14:textId="77777777" w:rsidR="0011722B" w:rsidRPr="00E95DB5" w:rsidRDefault="0011722B" w:rsidP="0011722B">
      <w:pPr>
        <w:spacing w:line="276" w:lineRule="auto"/>
        <w:ind w:left="-540"/>
        <w:jc w:val="both"/>
        <w:rPr>
          <w:sz w:val="22"/>
          <w:szCs w:val="22"/>
        </w:rPr>
      </w:pPr>
      <w:r w:rsidRPr="00AD7EBD">
        <w:rPr>
          <w:sz w:val="22"/>
          <w:szCs w:val="22"/>
        </w:rPr>
        <w:t xml:space="preserve">      </w:t>
      </w:r>
      <w:r w:rsidRPr="00AD7EBD">
        <w:rPr>
          <w:b/>
          <w:i/>
          <w:sz w:val="22"/>
          <w:szCs w:val="22"/>
        </w:rPr>
        <w:t>EMİN DEGİLSENİZ ÖĞRETİM ELEMANINA DANIŞINIZ</w:t>
      </w:r>
      <w:r w:rsidRPr="00AD7EBD">
        <w:rPr>
          <w:sz w:val="22"/>
          <w:szCs w:val="22"/>
        </w:rPr>
        <w:t>.</w:t>
      </w:r>
    </w:p>
    <w:p w14:paraId="62FACEAA" w14:textId="77777777" w:rsidR="0011722B" w:rsidRDefault="0011722B" w:rsidP="0011722B">
      <w:pPr>
        <w:ind w:left="-540"/>
      </w:pPr>
    </w:p>
    <w:p w14:paraId="4AD72986" w14:textId="77777777" w:rsidR="0011722B" w:rsidRDefault="0011722B" w:rsidP="0011722B">
      <w:pPr>
        <w:ind w:left="-540"/>
      </w:pPr>
    </w:p>
    <w:p w14:paraId="3B60C462" w14:textId="77777777" w:rsidR="0011722B" w:rsidRDefault="0011722B" w:rsidP="0011722B"/>
    <w:sectPr w:rsidR="0011722B" w:rsidSect="005B75D3">
      <w:pgSz w:w="11906" w:h="16838"/>
      <w:pgMar w:top="71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54B89"/>
    <w:multiLevelType w:val="multilevel"/>
    <w:tmpl w:val="199A9CEE"/>
    <w:lvl w:ilvl="0">
      <w:start w:val="1"/>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06"/>
    <w:rsid w:val="0003723E"/>
    <w:rsid w:val="00085B02"/>
    <w:rsid w:val="000E39F8"/>
    <w:rsid w:val="00101924"/>
    <w:rsid w:val="0011722B"/>
    <w:rsid w:val="003325EB"/>
    <w:rsid w:val="00333216"/>
    <w:rsid w:val="00344291"/>
    <w:rsid w:val="004E4E77"/>
    <w:rsid w:val="005B75D3"/>
    <w:rsid w:val="005E30CA"/>
    <w:rsid w:val="0064770B"/>
    <w:rsid w:val="00666F74"/>
    <w:rsid w:val="00682945"/>
    <w:rsid w:val="00840A3A"/>
    <w:rsid w:val="00921E9D"/>
    <w:rsid w:val="00BD1C8C"/>
    <w:rsid w:val="00CC23E1"/>
    <w:rsid w:val="00D71106"/>
    <w:rsid w:val="00DB0ED8"/>
    <w:rsid w:val="00EF2BA9"/>
    <w:rsid w:val="00EF7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5A69"/>
  <w15:chartTrackingRefBased/>
  <w15:docId w15:val="{00CADF03-FA4E-4567-AC91-568023EB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2B"/>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D71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nhideWhenUsed/>
    <w:qFormat/>
    <w:rsid w:val="00D71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110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110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110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110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110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110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110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110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rsid w:val="00D7110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110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110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110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11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11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11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1106"/>
    <w:rPr>
      <w:rFonts w:eastAsiaTheme="majorEastAsia" w:cstheme="majorBidi"/>
      <w:color w:val="272727" w:themeColor="text1" w:themeTint="D8"/>
    </w:rPr>
  </w:style>
  <w:style w:type="paragraph" w:styleId="KonuBal">
    <w:name w:val="Title"/>
    <w:basedOn w:val="Normal"/>
    <w:next w:val="Normal"/>
    <w:link w:val="KonuBalChar"/>
    <w:uiPriority w:val="10"/>
    <w:qFormat/>
    <w:rsid w:val="00D7110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11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11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11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11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1106"/>
    <w:rPr>
      <w:i/>
      <w:iCs/>
      <w:color w:val="404040" w:themeColor="text1" w:themeTint="BF"/>
    </w:rPr>
  </w:style>
  <w:style w:type="paragraph" w:styleId="ListeParagraf">
    <w:name w:val="List Paragraph"/>
    <w:basedOn w:val="Normal"/>
    <w:uiPriority w:val="34"/>
    <w:qFormat/>
    <w:rsid w:val="00D71106"/>
    <w:pPr>
      <w:ind w:left="720"/>
      <w:contextualSpacing/>
    </w:pPr>
  </w:style>
  <w:style w:type="character" w:styleId="GlVurgulama">
    <w:name w:val="Intense Emphasis"/>
    <w:basedOn w:val="VarsaylanParagrafYazTipi"/>
    <w:uiPriority w:val="21"/>
    <w:qFormat/>
    <w:rsid w:val="00D71106"/>
    <w:rPr>
      <w:i/>
      <w:iCs/>
      <w:color w:val="0F4761" w:themeColor="accent1" w:themeShade="BF"/>
    </w:rPr>
  </w:style>
  <w:style w:type="paragraph" w:styleId="GlAlnt">
    <w:name w:val="Intense Quote"/>
    <w:basedOn w:val="Normal"/>
    <w:next w:val="Normal"/>
    <w:link w:val="GlAlntChar"/>
    <w:uiPriority w:val="30"/>
    <w:qFormat/>
    <w:rsid w:val="00D71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1106"/>
    <w:rPr>
      <w:i/>
      <w:iCs/>
      <w:color w:val="0F4761" w:themeColor="accent1" w:themeShade="BF"/>
    </w:rPr>
  </w:style>
  <w:style w:type="character" w:styleId="GlBavuru">
    <w:name w:val="Intense Reference"/>
    <w:basedOn w:val="VarsaylanParagrafYazTipi"/>
    <w:uiPriority w:val="32"/>
    <w:qFormat/>
    <w:rsid w:val="00D71106"/>
    <w:rPr>
      <w:b/>
      <w:bCs/>
      <w:smallCaps/>
      <w:color w:val="0F4761" w:themeColor="accent1" w:themeShade="BF"/>
      <w:spacing w:val="5"/>
    </w:rPr>
  </w:style>
  <w:style w:type="table" w:styleId="TabloKlavuzu">
    <w:name w:val="Table Grid"/>
    <w:basedOn w:val="NormalTablo"/>
    <w:uiPriority w:val="39"/>
    <w:rsid w:val="0011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722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22B"/>
    <w:pPr>
      <w:widowControl w:val="0"/>
      <w:autoSpaceDE w:val="0"/>
      <w:autoSpaceDN w:val="0"/>
    </w:pPr>
    <w:rPr>
      <w:sz w:val="22"/>
      <w:szCs w:val="22"/>
      <w:lang w:bidi="tr-TR"/>
    </w:rPr>
  </w:style>
  <w:style w:type="paragraph" w:customStyle="1" w:styleId="Default">
    <w:name w:val="Default"/>
    <w:rsid w:val="0011722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Geçdi</dc:creator>
  <cp:keywords/>
  <dc:description/>
  <cp:lastModifiedBy>User</cp:lastModifiedBy>
  <cp:revision>2</cp:revision>
  <dcterms:created xsi:type="dcterms:W3CDTF">2024-10-03T10:48:00Z</dcterms:created>
  <dcterms:modified xsi:type="dcterms:W3CDTF">2024-10-03T10:48:00Z</dcterms:modified>
</cp:coreProperties>
</file>